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B814" w14:textId="77777777" w:rsidR="009321FF" w:rsidRDefault="00D430B3">
      <w:pPr>
        <w:spacing w:line="567" w:lineRule="exact"/>
        <w:ind w:left="100"/>
        <w:rPr>
          <w:b/>
          <w:sz w:val="48"/>
        </w:rPr>
      </w:pPr>
      <w:r>
        <w:rPr>
          <w:noProof/>
        </w:rPr>
        <w:drawing>
          <wp:anchor distT="0" distB="0" distL="0" distR="0" simplePos="0" relativeHeight="251658241" behindDoc="1" locked="0" layoutInCell="1" allowOverlap="1" wp14:anchorId="1B66AC0B" wp14:editId="4CE2D40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3"/>
            <wp:effectExtent l="0" t="0" r="0" b="0"/>
            <wp:wrapNone/>
            <wp:docPr id="1" name="image1.jpeg" descr="Background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FFFF"/>
          <w:sz w:val="48"/>
        </w:rPr>
        <w:t>Linear Recruitment: Gender Pay Gap Report</w:t>
      </w:r>
    </w:p>
    <w:p w14:paraId="15892B2A" w14:textId="7CE885C5" w:rsidR="00593802" w:rsidRDefault="008C0EEC">
      <w:pPr>
        <w:spacing w:before="207"/>
        <w:ind w:left="100"/>
        <w:rPr>
          <w:b/>
          <w:color w:val="FFFFFF"/>
          <w:sz w:val="36"/>
        </w:rPr>
      </w:pPr>
      <w:r>
        <w:rPr>
          <w:b/>
          <w:color w:val="FFFFFF"/>
          <w:sz w:val="36"/>
        </w:rPr>
        <w:t xml:space="preserve">April </w:t>
      </w:r>
      <w:r w:rsidR="00EC0351">
        <w:rPr>
          <w:b/>
          <w:color w:val="FFFFFF"/>
          <w:sz w:val="36"/>
        </w:rPr>
        <w:t>2025</w:t>
      </w:r>
    </w:p>
    <w:p w14:paraId="3D097D01" w14:textId="41DF20C2" w:rsidR="00EC0351" w:rsidRDefault="00EC0351">
      <w:pPr>
        <w:spacing w:before="207"/>
        <w:ind w:left="100"/>
        <w:rPr>
          <w:b/>
          <w:color w:val="FFFFFF"/>
          <w:sz w:val="36"/>
        </w:rPr>
      </w:pPr>
      <w:r>
        <w:rPr>
          <w:b/>
          <w:color w:val="FFFFFF"/>
          <w:sz w:val="36"/>
        </w:rPr>
        <w:t xml:space="preserve">(Snapshot Date: </w:t>
      </w:r>
      <w:r w:rsidR="002B7A2C">
        <w:rPr>
          <w:b/>
          <w:color w:val="FFFFFF"/>
          <w:sz w:val="36"/>
        </w:rPr>
        <w:t>5 April 2024)</w:t>
      </w:r>
    </w:p>
    <w:p w14:paraId="7E1F1442" w14:textId="77777777" w:rsidR="00B610ED" w:rsidRDefault="00B610ED">
      <w:pPr>
        <w:spacing w:before="207"/>
        <w:ind w:left="100"/>
        <w:rPr>
          <w:b/>
          <w:sz w:val="36"/>
        </w:rPr>
      </w:pPr>
    </w:p>
    <w:p w14:paraId="3E4C3F1E" w14:textId="77777777" w:rsidR="009321FF" w:rsidRDefault="009321FF">
      <w:pPr>
        <w:rPr>
          <w:sz w:val="36"/>
        </w:rPr>
        <w:sectPr w:rsidR="009321FF">
          <w:type w:val="continuous"/>
          <w:pgSz w:w="11910" w:h="16840"/>
          <w:pgMar w:top="1440" w:right="1340" w:bottom="280" w:left="1340" w:header="720" w:footer="720" w:gutter="0"/>
          <w:cols w:space="720"/>
        </w:sectPr>
      </w:pPr>
    </w:p>
    <w:p w14:paraId="0E1E30A7" w14:textId="77777777" w:rsidR="009321FF" w:rsidRDefault="009321FF">
      <w:pPr>
        <w:pStyle w:val="BodyText"/>
        <w:rPr>
          <w:b/>
          <w:sz w:val="20"/>
        </w:rPr>
      </w:pPr>
    </w:p>
    <w:p w14:paraId="373D2679" w14:textId="77777777" w:rsidR="009321FF" w:rsidRDefault="009321FF">
      <w:pPr>
        <w:pStyle w:val="BodyText"/>
        <w:rPr>
          <w:b/>
          <w:sz w:val="20"/>
        </w:rPr>
      </w:pPr>
    </w:p>
    <w:p w14:paraId="3FF9C573" w14:textId="77777777" w:rsidR="009321FF" w:rsidRDefault="009321FF">
      <w:pPr>
        <w:pStyle w:val="BodyText"/>
        <w:rPr>
          <w:b/>
          <w:sz w:val="20"/>
        </w:rPr>
      </w:pPr>
    </w:p>
    <w:p w14:paraId="6C18B048" w14:textId="77777777" w:rsidR="009321FF" w:rsidRDefault="009321FF">
      <w:pPr>
        <w:pStyle w:val="BodyText"/>
        <w:rPr>
          <w:b/>
          <w:sz w:val="17"/>
        </w:rPr>
      </w:pPr>
    </w:p>
    <w:p w14:paraId="0A2F9C64" w14:textId="77777777" w:rsidR="009321FF" w:rsidRDefault="00D430B3">
      <w:pPr>
        <w:pStyle w:val="Heading1"/>
        <w:spacing w:before="35"/>
      </w:pPr>
      <w:r>
        <w:rPr>
          <w:color w:val="114D96"/>
        </w:rPr>
        <w:t>What is the Gender Pay Gap Report?</w:t>
      </w:r>
    </w:p>
    <w:p w14:paraId="5F8F60E6" w14:textId="77777777" w:rsidR="009321FF" w:rsidRDefault="009321FF">
      <w:pPr>
        <w:pStyle w:val="BodyText"/>
        <w:spacing w:before="4"/>
        <w:rPr>
          <w:rFonts w:ascii="Calibri Light"/>
          <w:sz w:val="39"/>
        </w:rPr>
      </w:pPr>
    </w:p>
    <w:p w14:paraId="1A8536B7" w14:textId="772ED54E" w:rsidR="009321FF" w:rsidRDefault="00D430B3">
      <w:pPr>
        <w:pStyle w:val="BodyText"/>
        <w:spacing w:line="259" w:lineRule="auto"/>
        <w:ind w:left="100" w:right="514"/>
      </w:pPr>
      <w:r>
        <w:t xml:space="preserve">Under the Equality Act 2010, all organisations which employ 250 </w:t>
      </w:r>
      <w:proofErr w:type="gramStart"/>
      <w:r>
        <w:t>people</w:t>
      </w:r>
      <w:proofErr w:type="gramEnd"/>
      <w:r>
        <w:t xml:space="preserve"> or more are required to </w:t>
      </w:r>
      <w:r w:rsidR="0075165C">
        <w:t>publicly</w:t>
      </w:r>
      <w:r>
        <w:t xml:space="preserve"> report the difference in average pay between the men and women they employ.</w:t>
      </w:r>
    </w:p>
    <w:p w14:paraId="0390D82F" w14:textId="77777777" w:rsidR="009321FF" w:rsidRDefault="00D430B3">
      <w:pPr>
        <w:pStyle w:val="BodyText"/>
        <w:spacing w:before="162"/>
        <w:ind w:left="100"/>
      </w:pPr>
      <w:r>
        <w:t>This document is Linear’s Gender Pay Gap Report and delivers our pay findings along with the steps</w:t>
      </w:r>
    </w:p>
    <w:p w14:paraId="66C24469" w14:textId="77777777" w:rsidR="009321FF" w:rsidRDefault="00D430B3">
      <w:pPr>
        <w:pStyle w:val="BodyText"/>
        <w:spacing w:before="19"/>
        <w:ind w:left="100"/>
      </w:pPr>
      <w:r>
        <w:t>we will take to further improve our performance.</w:t>
      </w:r>
    </w:p>
    <w:p w14:paraId="45C758F8" w14:textId="77777777" w:rsidR="009321FF" w:rsidRDefault="00D430B3">
      <w:pPr>
        <w:pStyle w:val="BodyText"/>
        <w:spacing w:before="183"/>
        <w:ind w:left="100"/>
      </w:pPr>
      <w:r>
        <w:t>We are committed to continually reducing the gender pay gap.</w:t>
      </w:r>
    </w:p>
    <w:p w14:paraId="0BAD005B" w14:textId="77777777" w:rsidR="009321FF" w:rsidRDefault="009321FF">
      <w:pPr>
        <w:pStyle w:val="BodyText"/>
      </w:pPr>
    </w:p>
    <w:p w14:paraId="06F369DF" w14:textId="77777777" w:rsidR="009321FF" w:rsidRDefault="009321FF">
      <w:pPr>
        <w:pStyle w:val="BodyText"/>
      </w:pPr>
    </w:p>
    <w:p w14:paraId="43313613" w14:textId="77777777" w:rsidR="009321FF" w:rsidRDefault="009321FF">
      <w:pPr>
        <w:pStyle w:val="BodyText"/>
      </w:pPr>
    </w:p>
    <w:p w14:paraId="51F45B3B" w14:textId="77777777" w:rsidR="009321FF" w:rsidRDefault="009321FF">
      <w:pPr>
        <w:pStyle w:val="BodyText"/>
      </w:pPr>
    </w:p>
    <w:p w14:paraId="265CC897" w14:textId="77777777" w:rsidR="009321FF" w:rsidRDefault="009321FF">
      <w:pPr>
        <w:pStyle w:val="BodyText"/>
      </w:pPr>
    </w:p>
    <w:p w14:paraId="508820BF" w14:textId="77777777" w:rsidR="009321FF" w:rsidRDefault="009321FF">
      <w:pPr>
        <w:pStyle w:val="BodyText"/>
      </w:pPr>
    </w:p>
    <w:p w14:paraId="115D1BB4" w14:textId="77777777" w:rsidR="009321FF" w:rsidRDefault="00D430B3">
      <w:pPr>
        <w:pStyle w:val="Heading1"/>
      </w:pPr>
      <w:r>
        <w:rPr>
          <w:color w:val="114D96"/>
        </w:rPr>
        <w:t>Why is Linear Reporting?</w:t>
      </w:r>
    </w:p>
    <w:p w14:paraId="3BFC737A" w14:textId="77777777" w:rsidR="009321FF" w:rsidRDefault="009321FF">
      <w:pPr>
        <w:pStyle w:val="BodyText"/>
        <w:spacing w:before="4"/>
        <w:rPr>
          <w:rFonts w:ascii="Calibri Light"/>
          <w:sz w:val="39"/>
        </w:rPr>
      </w:pPr>
    </w:p>
    <w:p w14:paraId="5EE6D3CE" w14:textId="27765909" w:rsidR="009321FF" w:rsidRDefault="00D430B3">
      <w:pPr>
        <w:pStyle w:val="BodyText"/>
        <w:spacing w:line="259" w:lineRule="auto"/>
        <w:ind w:left="100" w:right="287"/>
      </w:pPr>
      <w:r>
        <w:t>While Linear employs just 5</w:t>
      </w:r>
      <w:r w:rsidR="00A15553">
        <w:t>0</w:t>
      </w:r>
      <w:r>
        <w:t xml:space="preserve"> people for its own business operations, as a labour supplier we engaged temporary candidates through contracts for service. Combined, these exceed 250 people. Temporary candidates are supplied to our clients who work predominantly in the construction industry.</w:t>
      </w:r>
    </w:p>
    <w:p w14:paraId="5858606C" w14:textId="77777777" w:rsidR="009321FF" w:rsidRDefault="00D430B3">
      <w:pPr>
        <w:pStyle w:val="BodyText"/>
        <w:spacing w:before="160" w:line="256" w:lineRule="auto"/>
        <w:ind w:left="100" w:right="285"/>
      </w:pPr>
      <w:r>
        <w:t>We believe eliminating the gender pay gap is the right thing to do for successful business and a fair society.</w:t>
      </w:r>
    </w:p>
    <w:p w14:paraId="5178003A" w14:textId="77777777" w:rsidR="009321FF" w:rsidRDefault="009321FF">
      <w:pPr>
        <w:spacing w:line="256" w:lineRule="auto"/>
        <w:sectPr w:rsidR="009321FF">
          <w:headerReference w:type="default" r:id="rId11"/>
          <w:pgSz w:w="11910" w:h="16840"/>
          <w:pgMar w:top="1400" w:right="1340" w:bottom="280" w:left="1340" w:header="491" w:footer="0" w:gutter="0"/>
          <w:pgNumType w:start="1"/>
          <w:cols w:space="720"/>
        </w:sectPr>
      </w:pPr>
    </w:p>
    <w:p w14:paraId="03AD879E" w14:textId="77777777" w:rsidR="009321FF" w:rsidRDefault="00D430B3">
      <w:pPr>
        <w:pStyle w:val="Heading1"/>
        <w:spacing w:before="24"/>
      </w:pPr>
      <w:r>
        <w:rPr>
          <w:color w:val="114D96"/>
        </w:rPr>
        <w:lastRenderedPageBreak/>
        <w:t>Our Results</w:t>
      </w:r>
    </w:p>
    <w:p w14:paraId="33386402" w14:textId="77777777" w:rsidR="009321FF" w:rsidRDefault="009321FF">
      <w:pPr>
        <w:pStyle w:val="BodyText"/>
        <w:spacing w:before="4"/>
        <w:rPr>
          <w:rFonts w:ascii="Calibri Light"/>
          <w:sz w:val="39"/>
        </w:rPr>
      </w:pPr>
    </w:p>
    <w:p w14:paraId="15616FA1" w14:textId="7A09A276" w:rsidR="009321FF" w:rsidRDefault="00D430B3">
      <w:pPr>
        <w:pStyle w:val="BodyText"/>
        <w:spacing w:before="1" w:line="259" w:lineRule="auto"/>
        <w:ind w:left="100" w:right="204"/>
      </w:pPr>
      <w:r>
        <w:t xml:space="preserve">The results of our Gender Pay Gap Report for this period show a </w:t>
      </w:r>
      <w:r w:rsidR="00C6386A">
        <w:t>3.93</w:t>
      </w:r>
      <w:r>
        <w:t xml:space="preserve">% mean gender pay gap and a </w:t>
      </w:r>
      <w:r w:rsidR="0047232F">
        <w:t>0.</w:t>
      </w:r>
      <w:r w:rsidR="00C6386A">
        <w:t>89</w:t>
      </w:r>
      <w:r>
        <w:t xml:space="preserve">% median pay gap, compared with a </w:t>
      </w:r>
      <w:r w:rsidR="006C219C">
        <w:t>7.27</w:t>
      </w:r>
      <w:r>
        <w:t xml:space="preserve">% mean gender pay gap and a </w:t>
      </w:r>
      <w:r w:rsidR="00441081">
        <w:t>0.</w:t>
      </w:r>
      <w:r w:rsidR="006C219C">
        <w:t>73</w:t>
      </w:r>
      <w:r>
        <w:t>% median gender pay gap for the preceding year. As a business we employ far more men than women as is typical of the construction industry.</w:t>
      </w:r>
    </w:p>
    <w:p w14:paraId="5604313A" w14:textId="77777777" w:rsidR="009321FF" w:rsidRDefault="009321FF">
      <w:pPr>
        <w:pStyle w:val="BodyText"/>
        <w:rPr>
          <w:sz w:val="20"/>
        </w:rPr>
      </w:pPr>
    </w:p>
    <w:p w14:paraId="79E171AE" w14:textId="77777777" w:rsidR="009321FF" w:rsidRDefault="009321FF">
      <w:pPr>
        <w:pStyle w:val="BodyText"/>
        <w:rPr>
          <w:sz w:val="20"/>
        </w:rPr>
      </w:pPr>
    </w:p>
    <w:p w14:paraId="58D32AD4" w14:textId="77777777" w:rsidR="009321FF" w:rsidRDefault="009321FF">
      <w:pPr>
        <w:pStyle w:val="BodyText"/>
        <w:spacing w:before="5"/>
        <w:rPr>
          <w:sz w:val="13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1542"/>
        <w:gridCol w:w="2106"/>
        <w:gridCol w:w="2873"/>
      </w:tblGrid>
      <w:tr w:rsidR="009321FF" w14:paraId="7372D1DE" w14:textId="77777777">
        <w:trPr>
          <w:trHeight w:val="225"/>
        </w:trPr>
        <w:tc>
          <w:tcPr>
            <w:tcW w:w="2496" w:type="dxa"/>
          </w:tcPr>
          <w:p w14:paraId="381EE25B" w14:textId="77777777" w:rsidR="009321FF" w:rsidRDefault="009321FF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42" w:type="dxa"/>
          </w:tcPr>
          <w:p w14:paraId="13DE80A6" w14:textId="77777777" w:rsidR="009321FF" w:rsidRDefault="00D430B3">
            <w:pPr>
              <w:pStyle w:val="TableParagraph"/>
              <w:spacing w:line="206" w:lineRule="exact"/>
              <w:ind w:left="163"/>
              <w:rPr>
                <w:b/>
              </w:rPr>
            </w:pPr>
            <w:r>
              <w:rPr>
                <w:b/>
              </w:rPr>
              <w:t>Men</w:t>
            </w:r>
          </w:p>
        </w:tc>
        <w:tc>
          <w:tcPr>
            <w:tcW w:w="2106" w:type="dxa"/>
          </w:tcPr>
          <w:p w14:paraId="59FA0DA3" w14:textId="77777777" w:rsidR="009321FF" w:rsidRDefault="00D430B3">
            <w:pPr>
              <w:pStyle w:val="TableParagraph"/>
              <w:spacing w:line="206" w:lineRule="exact"/>
              <w:ind w:left="577"/>
              <w:rPr>
                <w:b/>
              </w:rPr>
            </w:pPr>
            <w:r>
              <w:rPr>
                <w:b/>
              </w:rPr>
              <w:t>Women</w:t>
            </w:r>
          </w:p>
        </w:tc>
        <w:tc>
          <w:tcPr>
            <w:tcW w:w="2873" w:type="dxa"/>
          </w:tcPr>
          <w:p w14:paraId="68E9FBEE" w14:textId="77777777" w:rsidR="009321FF" w:rsidRDefault="009321FF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321FF" w14:paraId="4F21C186" w14:textId="77777777">
        <w:trPr>
          <w:trHeight w:val="268"/>
        </w:trPr>
        <w:tc>
          <w:tcPr>
            <w:tcW w:w="2496" w:type="dxa"/>
            <w:shd w:val="clear" w:color="auto" w:fill="F1F1F1"/>
          </w:tcPr>
          <w:p w14:paraId="16EA2DE2" w14:textId="77777777" w:rsidR="009321FF" w:rsidRDefault="009321F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42" w:type="dxa"/>
            <w:shd w:val="clear" w:color="auto" w:fill="F1F1F1"/>
          </w:tcPr>
          <w:p w14:paraId="30EEF0DF" w14:textId="77777777" w:rsidR="009321FF" w:rsidRDefault="00D430B3">
            <w:pPr>
              <w:pStyle w:val="TableParagraph"/>
              <w:ind w:left="163"/>
              <w:rPr>
                <w:b/>
              </w:rPr>
            </w:pPr>
            <w:r>
              <w:rPr>
                <w:b/>
              </w:rPr>
              <w:t>Pay Rate</w:t>
            </w:r>
          </w:p>
        </w:tc>
        <w:tc>
          <w:tcPr>
            <w:tcW w:w="2106" w:type="dxa"/>
            <w:shd w:val="clear" w:color="auto" w:fill="F1F1F1"/>
          </w:tcPr>
          <w:p w14:paraId="599B7693" w14:textId="77777777" w:rsidR="009321FF" w:rsidRDefault="00D430B3">
            <w:pPr>
              <w:pStyle w:val="TableParagraph"/>
              <w:ind w:left="577"/>
              <w:rPr>
                <w:b/>
              </w:rPr>
            </w:pPr>
            <w:r>
              <w:rPr>
                <w:b/>
              </w:rPr>
              <w:t>Pay Rate</w:t>
            </w:r>
          </w:p>
        </w:tc>
        <w:tc>
          <w:tcPr>
            <w:tcW w:w="2873" w:type="dxa"/>
            <w:shd w:val="clear" w:color="auto" w:fill="F1F1F1"/>
          </w:tcPr>
          <w:p w14:paraId="3C20BDE5" w14:textId="77777777" w:rsidR="009321FF" w:rsidRDefault="00D430B3">
            <w:pPr>
              <w:pStyle w:val="TableParagraph"/>
              <w:ind w:left="728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9321FF" w14:paraId="42289285" w14:textId="77777777">
        <w:trPr>
          <w:trHeight w:val="268"/>
        </w:trPr>
        <w:tc>
          <w:tcPr>
            <w:tcW w:w="2496" w:type="dxa"/>
          </w:tcPr>
          <w:p w14:paraId="5D0A0885" w14:textId="77777777" w:rsidR="009321FF" w:rsidRDefault="00D430B3">
            <w:pPr>
              <w:pStyle w:val="TableParagraph"/>
              <w:rPr>
                <w:b/>
              </w:rPr>
            </w:pPr>
            <w:r>
              <w:rPr>
                <w:b/>
              </w:rPr>
              <w:t>Mean Gender Pay Gap</w:t>
            </w:r>
          </w:p>
        </w:tc>
        <w:tc>
          <w:tcPr>
            <w:tcW w:w="1542" w:type="dxa"/>
          </w:tcPr>
          <w:p w14:paraId="64F5C429" w14:textId="4C9FFB8F" w:rsidR="009321FF" w:rsidRDefault="00D430B3">
            <w:pPr>
              <w:pStyle w:val="TableParagraph"/>
              <w:ind w:left="163"/>
            </w:pPr>
            <w:r>
              <w:t>£</w:t>
            </w:r>
            <w:r w:rsidR="00F55DFC">
              <w:t>11.7</w:t>
            </w:r>
            <w:r w:rsidR="00173041">
              <w:t>1</w:t>
            </w:r>
          </w:p>
        </w:tc>
        <w:tc>
          <w:tcPr>
            <w:tcW w:w="2106" w:type="dxa"/>
          </w:tcPr>
          <w:p w14:paraId="43733DAC" w14:textId="244BD583" w:rsidR="009321FF" w:rsidRDefault="00D430B3">
            <w:pPr>
              <w:pStyle w:val="TableParagraph"/>
              <w:ind w:left="577"/>
            </w:pPr>
            <w:r>
              <w:t>£</w:t>
            </w:r>
            <w:r w:rsidR="00F55DFC">
              <w:t>11.</w:t>
            </w:r>
            <w:r w:rsidR="00173041">
              <w:t>25</w:t>
            </w:r>
          </w:p>
        </w:tc>
        <w:tc>
          <w:tcPr>
            <w:tcW w:w="2873" w:type="dxa"/>
          </w:tcPr>
          <w:p w14:paraId="3711D517" w14:textId="3D0F081D" w:rsidR="009321FF" w:rsidRDefault="00173041">
            <w:pPr>
              <w:pStyle w:val="TableParagraph"/>
              <w:ind w:left="728"/>
            </w:pPr>
            <w:r>
              <w:t>3.93</w:t>
            </w:r>
          </w:p>
        </w:tc>
      </w:tr>
      <w:tr w:rsidR="009321FF" w14:paraId="37FBF99A" w14:textId="77777777">
        <w:trPr>
          <w:trHeight w:val="268"/>
        </w:trPr>
        <w:tc>
          <w:tcPr>
            <w:tcW w:w="2496" w:type="dxa"/>
            <w:shd w:val="clear" w:color="auto" w:fill="F1F1F1"/>
          </w:tcPr>
          <w:p w14:paraId="2989D6E1" w14:textId="77777777" w:rsidR="009321FF" w:rsidRDefault="00D430B3">
            <w:pPr>
              <w:pStyle w:val="TableParagraph"/>
              <w:rPr>
                <w:b/>
              </w:rPr>
            </w:pPr>
            <w:r>
              <w:rPr>
                <w:b/>
              </w:rPr>
              <w:t>Median Gender Pay Gap</w:t>
            </w:r>
          </w:p>
        </w:tc>
        <w:tc>
          <w:tcPr>
            <w:tcW w:w="1542" w:type="dxa"/>
            <w:shd w:val="clear" w:color="auto" w:fill="F1F1F1"/>
          </w:tcPr>
          <w:p w14:paraId="2805320F" w14:textId="1AAC390E" w:rsidR="009321FF" w:rsidRDefault="00D430B3">
            <w:pPr>
              <w:pStyle w:val="TableParagraph"/>
              <w:ind w:left="163"/>
            </w:pPr>
            <w:r>
              <w:t>£</w:t>
            </w:r>
            <w:r w:rsidR="009B5E71">
              <w:t>1</w:t>
            </w:r>
            <w:r w:rsidR="00C6386A">
              <w:t>1</w:t>
            </w:r>
            <w:r w:rsidR="009B5E71">
              <w:t>.</w:t>
            </w:r>
            <w:r w:rsidR="00C6386A">
              <w:t>25</w:t>
            </w:r>
          </w:p>
        </w:tc>
        <w:tc>
          <w:tcPr>
            <w:tcW w:w="2106" w:type="dxa"/>
            <w:shd w:val="clear" w:color="auto" w:fill="F1F1F1"/>
          </w:tcPr>
          <w:p w14:paraId="6A5E2564" w14:textId="27D14F80" w:rsidR="009321FF" w:rsidRDefault="00D430B3">
            <w:pPr>
              <w:pStyle w:val="TableParagraph"/>
              <w:ind w:left="577"/>
            </w:pPr>
            <w:r>
              <w:t>£</w:t>
            </w:r>
            <w:r w:rsidR="009B5E71">
              <w:t>1</w:t>
            </w:r>
            <w:r w:rsidR="00C6386A">
              <w:t>1.15</w:t>
            </w:r>
          </w:p>
        </w:tc>
        <w:tc>
          <w:tcPr>
            <w:tcW w:w="2873" w:type="dxa"/>
            <w:shd w:val="clear" w:color="auto" w:fill="F1F1F1"/>
          </w:tcPr>
          <w:p w14:paraId="38CD5328" w14:textId="213F9101" w:rsidR="009321FF" w:rsidRDefault="009B5E71">
            <w:pPr>
              <w:pStyle w:val="TableParagraph"/>
              <w:ind w:left="728"/>
            </w:pPr>
            <w:r>
              <w:t>0.</w:t>
            </w:r>
            <w:r w:rsidR="00C6386A">
              <w:t>89</w:t>
            </w:r>
          </w:p>
        </w:tc>
      </w:tr>
    </w:tbl>
    <w:p w14:paraId="58A35B24" w14:textId="77777777" w:rsidR="009321FF" w:rsidRDefault="009321FF">
      <w:pPr>
        <w:pStyle w:val="BodyText"/>
        <w:rPr>
          <w:sz w:val="20"/>
        </w:rPr>
      </w:pPr>
    </w:p>
    <w:p w14:paraId="0DEC57E3" w14:textId="77777777" w:rsidR="009321FF" w:rsidRDefault="009321FF">
      <w:pPr>
        <w:pStyle w:val="BodyText"/>
        <w:rPr>
          <w:sz w:val="20"/>
        </w:rPr>
      </w:pPr>
    </w:p>
    <w:p w14:paraId="3EF450D8" w14:textId="77777777" w:rsidR="009321FF" w:rsidRDefault="009321FF">
      <w:pPr>
        <w:pStyle w:val="BodyText"/>
        <w:rPr>
          <w:sz w:val="20"/>
        </w:rPr>
      </w:pPr>
    </w:p>
    <w:p w14:paraId="3DCE3CD8" w14:textId="77777777" w:rsidR="009321FF" w:rsidRDefault="009321FF">
      <w:pPr>
        <w:pStyle w:val="BodyText"/>
        <w:rPr>
          <w:sz w:val="20"/>
        </w:rPr>
      </w:pPr>
    </w:p>
    <w:p w14:paraId="2C010429" w14:textId="77777777" w:rsidR="009321FF" w:rsidRDefault="009321FF">
      <w:pPr>
        <w:pStyle w:val="BodyText"/>
        <w:spacing w:before="10"/>
        <w:rPr>
          <w:sz w:val="25"/>
        </w:rPr>
      </w:pPr>
    </w:p>
    <w:p w14:paraId="3E095CA1" w14:textId="5F66E341" w:rsidR="009321FF" w:rsidRDefault="00D430B3">
      <w:pPr>
        <w:pStyle w:val="BodyText"/>
        <w:spacing w:before="57" w:line="259" w:lineRule="auto"/>
        <w:ind w:left="100" w:right="266"/>
      </w:pPr>
      <w:r>
        <w:t xml:space="preserve">During this period, we have a mean bonus pay gap of </w:t>
      </w:r>
      <w:r w:rsidR="00D42D56">
        <w:t>40.42</w:t>
      </w:r>
      <w:r>
        <w:t xml:space="preserve">% and a median gap of </w:t>
      </w:r>
      <w:r w:rsidR="00D42D56">
        <w:t>38.26</w:t>
      </w:r>
      <w:r>
        <w:t xml:space="preserve">%, compared with a mean bonus pay gap of </w:t>
      </w:r>
      <w:r w:rsidR="00D42D56">
        <w:t>30.22%</w:t>
      </w:r>
      <w:r>
        <w:t xml:space="preserve"> and a median gap of </w:t>
      </w:r>
      <w:r w:rsidR="00D42D56">
        <w:t>10.52</w:t>
      </w:r>
      <w:r>
        <w:t>% during the preceding year</w:t>
      </w:r>
      <w:r>
        <w:rPr>
          <w:vertAlign w:val="superscript"/>
        </w:rPr>
        <w:t>1</w:t>
      </w:r>
      <w:r>
        <w:t>.</w:t>
      </w:r>
    </w:p>
    <w:p w14:paraId="08336E20" w14:textId="77777777" w:rsidR="009321FF" w:rsidRDefault="009321FF">
      <w:pPr>
        <w:pStyle w:val="BodyText"/>
        <w:rPr>
          <w:sz w:val="20"/>
        </w:rPr>
      </w:pPr>
    </w:p>
    <w:p w14:paraId="381468BD" w14:textId="77777777" w:rsidR="009321FF" w:rsidRDefault="009321FF">
      <w:pPr>
        <w:pStyle w:val="BodyText"/>
        <w:rPr>
          <w:sz w:val="20"/>
        </w:rPr>
      </w:pPr>
    </w:p>
    <w:p w14:paraId="0202ED76" w14:textId="77777777" w:rsidR="009321FF" w:rsidRDefault="009321FF">
      <w:pPr>
        <w:pStyle w:val="BodyText"/>
        <w:spacing w:before="5"/>
        <w:rPr>
          <w:sz w:val="13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8"/>
        <w:gridCol w:w="1564"/>
        <w:gridCol w:w="1766"/>
        <w:gridCol w:w="2601"/>
      </w:tblGrid>
      <w:tr w:rsidR="009321FF" w14:paraId="3D8ABABC" w14:textId="77777777">
        <w:trPr>
          <w:trHeight w:val="225"/>
        </w:trPr>
        <w:tc>
          <w:tcPr>
            <w:tcW w:w="3088" w:type="dxa"/>
          </w:tcPr>
          <w:p w14:paraId="455C7054" w14:textId="77777777" w:rsidR="009321FF" w:rsidRDefault="009321FF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14:paraId="064E23A8" w14:textId="77777777" w:rsidR="009321FF" w:rsidRDefault="00D430B3">
            <w:pPr>
              <w:pStyle w:val="TableParagraph"/>
              <w:spacing w:line="206" w:lineRule="exact"/>
              <w:ind w:left="140"/>
              <w:rPr>
                <w:b/>
              </w:rPr>
            </w:pPr>
            <w:r>
              <w:rPr>
                <w:b/>
              </w:rPr>
              <w:t>Men</w:t>
            </w:r>
          </w:p>
        </w:tc>
        <w:tc>
          <w:tcPr>
            <w:tcW w:w="1766" w:type="dxa"/>
          </w:tcPr>
          <w:p w14:paraId="7EBAA60A" w14:textId="77777777" w:rsidR="009321FF" w:rsidRDefault="00D430B3">
            <w:pPr>
              <w:pStyle w:val="TableParagraph"/>
              <w:spacing w:line="206" w:lineRule="exact"/>
              <w:ind w:left="419"/>
              <w:rPr>
                <w:b/>
              </w:rPr>
            </w:pPr>
            <w:r>
              <w:rPr>
                <w:b/>
              </w:rPr>
              <w:t>Women</w:t>
            </w:r>
          </w:p>
        </w:tc>
        <w:tc>
          <w:tcPr>
            <w:tcW w:w="2601" w:type="dxa"/>
          </w:tcPr>
          <w:p w14:paraId="5980CECF" w14:textId="77777777" w:rsidR="009321FF" w:rsidRDefault="009321FF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321FF" w14:paraId="48E0C427" w14:textId="77777777">
        <w:trPr>
          <w:trHeight w:val="268"/>
        </w:trPr>
        <w:tc>
          <w:tcPr>
            <w:tcW w:w="3088" w:type="dxa"/>
            <w:shd w:val="clear" w:color="auto" w:fill="F1F1F1"/>
          </w:tcPr>
          <w:p w14:paraId="0E2A887B" w14:textId="77777777" w:rsidR="009321FF" w:rsidRDefault="009321F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shd w:val="clear" w:color="auto" w:fill="F1F1F1"/>
          </w:tcPr>
          <w:p w14:paraId="10C2836B" w14:textId="77777777" w:rsidR="009321FF" w:rsidRDefault="00D430B3">
            <w:pPr>
              <w:pStyle w:val="TableParagraph"/>
              <w:ind w:left="140"/>
              <w:rPr>
                <w:b/>
              </w:rPr>
            </w:pPr>
            <w:r>
              <w:rPr>
                <w:b/>
              </w:rPr>
              <w:t>PAY RATE</w:t>
            </w:r>
          </w:p>
        </w:tc>
        <w:tc>
          <w:tcPr>
            <w:tcW w:w="1766" w:type="dxa"/>
            <w:shd w:val="clear" w:color="auto" w:fill="F1F1F1"/>
          </w:tcPr>
          <w:p w14:paraId="11386435" w14:textId="77777777" w:rsidR="009321FF" w:rsidRDefault="00D430B3">
            <w:pPr>
              <w:pStyle w:val="TableParagraph"/>
              <w:ind w:left="419"/>
              <w:rPr>
                <w:b/>
              </w:rPr>
            </w:pPr>
            <w:r>
              <w:rPr>
                <w:b/>
              </w:rPr>
              <w:t>PAY RATE</w:t>
            </w:r>
          </w:p>
        </w:tc>
        <w:tc>
          <w:tcPr>
            <w:tcW w:w="2601" w:type="dxa"/>
            <w:shd w:val="clear" w:color="auto" w:fill="F1F1F1"/>
          </w:tcPr>
          <w:p w14:paraId="3B6911E8" w14:textId="77777777" w:rsidR="009321FF" w:rsidRDefault="00D430B3">
            <w:pPr>
              <w:pStyle w:val="TableParagraph"/>
              <w:ind w:left="454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9321FF" w14:paraId="0B8E7669" w14:textId="77777777">
        <w:trPr>
          <w:trHeight w:val="268"/>
        </w:trPr>
        <w:tc>
          <w:tcPr>
            <w:tcW w:w="3088" w:type="dxa"/>
          </w:tcPr>
          <w:p w14:paraId="71D1E1F5" w14:textId="77777777" w:rsidR="009321FF" w:rsidRDefault="00D430B3">
            <w:pPr>
              <w:pStyle w:val="TableParagraph"/>
              <w:rPr>
                <w:b/>
              </w:rPr>
            </w:pPr>
            <w:r>
              <w:rPr>
                <w:b/>
              </w:rPr>
              <w:t>Mean Bonus Gender Pay Gap</w:t>
            </w:r>
          </w:p>
        </w:tc>
        <w:tc>
          <w:tcPr>
            <w:tcW w:w="1564" w:type="dxa"/>
          </w:tcPr>
          <w:p w14:paraId="1BD67362" w14:textId="5B877164" w:rsidR="009321FF" w:rsidRDefault="00D430B3">
            <w:pPr>
              <w:pStyle w:val="TableParagraph"/>
              <w:ind w:left="140"/>
            </w:pPr>
            <w:r>
              <w:t>£</w:t>
            </w:r>
            <w:r w:rsidR="009B5E71">
              <w:t>1</w:t>
            </w:r>
            <w:r w:rsidR="00F55DFC">
              <w:t>235.33</w:t>
            </w:r>
          </w:p>
        </w:tc>
        <w:tc>
          <w:tcPr>
            <w:tcW w:w="1766" w:type="dxa"/>
          </w:tcPr>
          <w:p w14:paraId="0D15485A" w14:textId="0CBBF520" w:rsidR="009321FF" w:rsidRDefault="00D430B3">
            <w:pPr>
              <w:pStyle w:val="TableParagraph"/>
              <w:ind w:left="419"/>
            </w:pPr>
            <w:r>
              <w:t>£</w:t>
            </w:r>
            <w:r w:rsidR="00F55DFC">
              <w:t>861.96</w:t>
            </w:r>
          </w:p>
        </w:tc>
        <w:tc>
          <w:tcPr>
            <w:tcW w:w="2601" w:type="dxa"/>
          </w:tcPr>
          <w:p w14:paraId="04855EB2" w14:textId="61F1943F" w:rsidR="009321FF" w:rsidRDefault="00F55DFC">
            <w:pPr>
              <w:pStyle w:val="TableParagraph"/>
              <w:ind w:left="454"/>
            </w:pPr>
            <w:r>
              <w:t>30.22</w:t>
            </w:r>
          </w:p>
        </w:tc>
      </w:tr>
      <w:tr w:rsidR="009321FF" w14:paraId="15AEFBD2" w14:textId="77777777">
        <w:trPr>
          <w:trHeight w:val="268"/>
        </w:trPr>
        <w:tc>
          <w:tcPr>
            <w:tcW w:w="3088" w:type="dxa"/>
            <w:shd w:val="clear" w:color="auto" w:fill="F1F1F1"/>
          </w:tcPr>
          <w:p w14:paraId="73613FE8" w14:textId="77777777" w:rsidR="009321FF" w:rsidRDefault="00D430B3">
            <w:pPr>
              <w:pStyle w:val="TableParagraph"/>
              <w:rPr>
                <w:b/>
              </w:rPr>
            </w:pPr>
            <w:r>
              <w:rPr>
                <w:b/>
              </w:rPr>
              <w:t>Median Bonus Gender Pay Gap</w:t>
            </w:r>
          </w:p>
        </w:tc>
        <w:tc>
          <w:tcPr>
            <w:tcW w:w="1564" w:type="dxa"/>
            <w:shd w:val="clear" w:color="auto" w:fill="F1F1F1"/>
          </w:tcPr>
          <w:p w14:paraId="74DD9619" w14:textId="626FCA53" w:rsidR="009321FF" w:rsidRDefault="00D430B3">
            <w:pPr>
              <w:pStyle w:val="TableParagraph"/>
              <w:ind w:left="140"/>
            </w:pPr>
            <w:r>
              <w:t>£</w:t>
            </w:r>
            <w:r w:rsidR="00F55DFC">
              <w:t>430.68</w:t>
            </w:r>
          </w:p>
        </w:tc>
        <w:tc>
          <w:tcPr>
            <w:tcW w:w="1766" w:type="dxa"/>
            <w:shd w:val="clear" w:color="auto" w:fill="F1F1F1"/>
          </w:tcPr>
          <w:p w14:paraId="73D42FCB" w14:textId="4CE4F92B" w:rsidR="009321FF" w:rsidRDefault="00D430B3">
            <w:pPr>
              <w:pStyle w:val="TableParagraph"/>
              <w:ind w:left="419"/>
            </w:pPr>
            <w:r>
              <w:t>£</w:t>
            </w:r>
            <w:r w:rsidR="00F55DFC">
              <w:t>385.36</w:t>
            </w:r>
          </w:p>
        </w:tc>
        <w:tc>
          <w:tcPr>
            <w:tcW w:w="2601" w:type="dxa"/>
            <w:shd w:val="clear" w:color="auto" w:fill="F1F1F1"/>
          </w:tcPr>
          <w:p w14:paraId="2E3A828C" w14:textId="59B5D49D" w:rsidR="009321FF" w:rsidRDefault="00F55DFC">
            <w:pPr>
              <w:pStyle w:val="TableParagraph"/>
              <w:ind w:left="454"/>
            </w:pPr>
            <w:r>
              <w:t>10.52</w:t>
            </w:r>
          </w:p>
        </w:tc>
      </w:tr>
    </w:tbl>
    <w:p w14:paraId="74FF5B49" w14:textId="77777777" w:rsidR="009321FF" w:rsidRDefault="009321FF">
      <w:pPr>
        <w:pStyle w:val="BodyText"/>
        <w:rPr>
          <w:sz w:val="20"/>
        </w:rPr>
      </w:pPr>
    </w:p>
    <w:p w14:paraId="035E01F9" w14:textId="77777777" w:rsidR="009321FF" w:rsidRDefault="009321FF">
      <w:pPr>
        <w:pStyle w:val="BodyText"/>
        <w:rPr>
          <w:sz w:val="20"/>
        </w:rPr>
      </w:pPr>
    </w:p>
    <w:p w14:paraId="487E6A13" w14:textId="77777777" w:rsidR="009321FF" w:rsidRDefault="009321FF">
      <w:pPr>
        <w:pStyle w:val="BodyText"/>
        <w:rPr>
          <w:sz w:val="20"/>
        </w:rPr>
      </w:pPr>
    </w:p>
    <w:p w14:paraId="34B832B8" w14:textId="77777777" w:rsidR="009321FF" w:rsidRDefault="009321FF">
      <w:pPr>
        <w:pStyle w:val="BodyText"/>
        <w:rPr>
          <w:sz w:val="20"/>
        </w:rPr>
      </w:pPr>
    </w:p>
    <w:p w14:paraId="197E9231" w14:textId="77777777" w:rsidR="009321FF" w:rsidRDefault="009321FF">
      <w:pPr>
        <w:pStyle w:val="BodyText"/>
        <w:spacing w:before="10"/>
        <w:rPr>
          <w:sz w:val="25"/>
        </w:rPr>
      </w:pPr>
    </w:p>
    <w:p w14:paraId="27BB1102" w14:textId="0515A84D" w:rsidR="009321FF" w:rsidRDefault="00D430B3">
      <w:pPr>
        <w:pStyle w:val="BodyText"/>
        <w:spacing w:before="56" w:line="259" w:lineRule="auto"/>
        <w:ind w:left="100" w:right="274"/>
      </w:pPr>
      <w:r>
        <w:t xml:space="preserve">During this period, </w:t>
      </w:r>
      <w:r w:rsidR="00BB00EE">
        <w:t>7.14</w:t>
      </w:r>
      <w:r w:rsidR="0047232F">
        <w:t>%</w:t>
      </w:r>
      <w:r>
        <w:t xml:space="preserve"> of our employees who are men received a bonus, compared with </w:t>
      </w:r>
      <w:r w:rsidR="00F55DFC">
        <w:t>5</w:t>
      </w:r>
      <w:r w:rsidR="00BB00EE">
        <w:t>.52</w:t>
      </w:r>
      <w:r>
        <w:t>% who are women. There are more men employed across all quartiles.</w:t>
      </w:r>
    </w:p>
    <w:p w14:paraId="4E883DD6" w14:textId="77777777" w:rsidR="009321FF" w:rsidRDefault="009321FF">
      <w:pPr>
        <w:pStyle w:val="BodyText"/>
        <w:rPr>
          <w:sz w:val="20"/>
        </w:rPr>
      </w:pPr>
    </w:p>
    <w:p w14:paraId="5BB918DA" w14:textId="77777777" w:rsidR="009321FF" w:rsidRDefault="009321FF">
      <w:pPr>
        <w:pStyle w:val="BodyText"/>
        <w:rPr>
          <w:sz w:val="20"/>
        </w:rPr>
      </w:pPr>
    </w:p>
    <w:p w14:paraId="66FB426D" w14:textId="77777777" w:rsidR="009321FF" w:rsidRDefault="009321FF">
      <w:pPr>
        <w:pStyle w:val="BodyText"/>
        <w:spacing w:before="8"/>
        <w:rPr>
          <w:sz w:val="13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5"/>
        <w:gridCol w:w="1838"/>
        <w:gridCol w:w="2776"/>
      </w:tblGrid>
      <w:tr w:rsidR="009321FF" w14:paraId="23DC549D" w14:textId="77777777">
        <w:trPr>
          <w:trHeight w:val="225"/>
        </w:trPr>
        <w:tc>
          <w:tcPr>
            <w:tcW w:w="4405" w:type="dxa"/>
          </w:tcPr>
          <w:p w14:paraId="50304AA1" w14:textId="77777777" w:rsidR="009321FF" w:rsidRDefault="009321FF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14:paraId="67ABE611" w14:textId="77777777" w:rsidR="009321FF" w:rsidRDefault="00D430B3">
            <w:pPr>
              <w:pStyle w:val="TableParagraph"/>
              <w:spacing w:line="206" w:lineRule="exact"/>
              <w:ind w:left="522"/>
              <w:rPr>
                <w:b/>
              </w:rPr>
            </w:pPr>
            <w:r>
              <w:rPr>
                <w:b/>
              </w:rPr>
              <w:t>Men</w:t>
            </w:r>
          </w:p>
        </w:tc>
        <w:tc>
          <w:tcPr>
            <w:tcW w:w="2776" w:type="dxa"/>
          </w:tcPr>
          <w:p w14:paraId="48A60360" w14:textId="77777777" w:rsidR="009321FF" w:rsidRDefault="00D430B3">
            <w:pPr>
              <w:pStyle w:val="TableParagraph"/>
              <w:spacing w:line="206" w:lineRule="exact"/>
              <w:ind w:left="811"/>
              <w:rPr>
                <w:b/>
              </w:rPr>
            </w:pPr>
            <w:r>
              <w:rPr>
                <w:b/>
              </w:rPr>
              <w:t>Women</w:t>
            </w:r>
          </w:p>
        </w:tc>
      </w:tr>
      <w:tr w:rsidR="009321FF" w14:paraId="56CD6087" w14:textId="77777777">
        <w:trPr>
          <w:trHeight w:val="268"/>
        </w:trPr>
        <w:tc>
          <w:tcPr>
            <w:tcW w:w="4405" w:type="dxa"/>
            <w:shd w:val="clear" w:color="auto" w:fill="F1F1F1"/>
          </w:tcPr>
          <w:p w14:paraId="56A6E399" w14:textId="77777777" w:rsidR="009321FF" w:rsidRDefault="009321F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shd w:val="clear" w:color="auto" w:fill="F1F1F1"/>
          </w:tcPr>
          <w:p w14:paraId="5B76593E" w14:textId="77777777" w:rsidR="009321FF" w:rsidRDefault="00D430B3">
            <w:pPr>
              <w:pStyle w:val="TableParagraph"/>
              <w:ind w:left="522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2776" w:type="dxa"/>
            <w:shd w:val="clear" w:color="auto" w:fill="F1F1F1"/>
          </w:tcPr>
          <w:p w14:paraId="664A989B" w14:textId="77777777" w:rsidR="009321FF" w:rsidRDefault="00D430B3">
            <w:pPr>
              <w:pStyle w:val="TableParagraph"/>
              <w:ind w:left="811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9321FF" w14:paraId="4A379816" w14:textId="77777777">
        <w:trPr>
          <w:trHeight w:val="268"/>
        </w:trPr>
        <w:tc>
          <w:tcPr>
            <w:tcW w:w="4405" w:type="dxa"/>
          </w:tcPr>
          <w:p w14:paraId="1FFCFC4D" w14:textId="77777777" w:rsidR="009321FF" w:rsidRDefault="00D430B3">
            <w:pPr>
              <w:pStyle w:val="TableParagraph"/>
              <w:rPr>
                <w:b/>
              </w:rPr>
            </w:pPr>
            <w:r>
              <w:rPr>
                <w:b/>
              </w:rPr>
              <w:t>Proportion receiving a bonus</w:t>
            </w:r>
          </w:p>
        </w:tc>
        <w:tc>
          <w:tcPr>
            <w:tcW w:w="1838" w:type="dxa"/>
          </w:tcPr>
          <w:p w14:paraId="4767E6F8" w14:textId="14B6AE28" w:rsidR="009321FF" w:rsidRDefault="00BB00EE">
            <w:pPr>
              <w:pStyle w:val="TableParagraph"/>
              <w:ind w:left="522"/>
            </w:pPr>
            <w:r>
              <w:t>7.14</w:t>
            </w:r>
          </w:p>
        </w:tc>
        <w:tc>
          <w:tcPr>
            <w:tcW w:w="2776" w:type="dxa"/>
          </w:tcPr>
          <w:p w14:paraId="78149F7E" w14:textId="32269C57" w:rsidR="009321FF" w:rsidRDefault="00BB00EE">
            <w:pPr>
              <w:pStyle w:val="TableParagraph"/>
              <w:ind w:left="811"/>
            </w:pPr>
            <w:r>
              <w:t>5.52</w:t>
            </w:r>
          </w:p>
        </w:tc>
      </w:tr>
      <w:tr w:rsidR="009321FF" w14:paraId="369E3189" w14:textId="77777777">
        <w:trPr>
          <w:trHeight w:val="266"/>
        </w:trPr>
        <w:tc>
          <w:tcPr>
            <w:tcW w:w="4405" w:type="dxa"/>
            <w:shd w:val="clear" w:color="auto" w:fill="F1F1F1"/>
          </w:tcPr>
          <w:p w14:paraId="51D272CF" w14:textId="77777777" w:rsidR="009321FF" w:rsidRDefault="00D430B3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Proportion in lower quartile band</w:t>
            </w:r>
          </w:p>
        </w:tc>
        <w:tc>
          <w:tcPr>
            <w:tcW w:w="1838" w:type="dxa"/>
            <w:shd w:val="clear" w:color="auto" w:fill="F1F1F1"/>
          </w:tcPr>
          <w:p w14:paraId="118B61D8" w14:textId="697C291A" w:rsidR="009321FF" w:rsidRDefault="00BB00EE">
            <w:pPr>
              <w:pStyle w:val="TableParagraph"/>
              <w:spacing w:line="246" w:lineRule="exact"/>
              <w:ind w:left="522"/>
            </w:pPr>
            <w:r>
              <w:t>49.81</w:t>
            </w:r>
          </w:p>
        </w:tc>
        <w:tc>
          <w:tcPr>
            <w:tcW w:w="2776" w:type="dxa"/>
            <w:shd w:val="clear" w:color="auto" w:fill="F1F1F1"/>
          </w:tcPr>
          <w:p w14:paraId="2B354B80" w14:textId="335EC3A3" w:rsidR="009321FF" w:rsidRDefault="00BB00EE">
            <w:pPr>
              <w:pStyle w:val="TableParagraph"/>
              <w:spacing w:line="246" w:lineRule="exact"/>
              <w:ind w:left="811"/>
            </w:pPr>
            <w:r>
              <w:t>50.19</w:t>
            </w:r>
          </w:p>
        </w:tc>
      </w:tr>
      <w:tr w:rsidR="009321FF" w14:paraId="1BD17D17" w14:textId="77777777">
        <w:trPr>
          <w:trHeight w:val="268"/>
        </w:trPr>
        <w:tc>
          <w:tcPr>
            <w:tcW w:w="4405" w:type="dxa"/>
          </w:tcPr>
          <w:p w14:paraId="6DDF2BE9" w14:textId="77777777" w:rsidR="009321FF" w:rsidRDefault="00D430B3">
            <w:pPr>
              <w:pStyle w:val="TableParagraph"/>
              <w:rPr>
                <w:b/>
              </w:rPr>
            </w:pPr>
            <w:r>
              <w:rPr>
                <w:b/>
              </w:rPr>
              <w:t>Proportion in lower middle quartile band</w:t>
            </w:r>
          </w:p>
        </w:tc>
        <w:tc>
          <w:tcPr>
            <w:tcW w:w="1838" w:type="dxa"/>
          </w:tcPr>
          <w:p w14:paraId="25A46D00" w14:textId="2FC99544" w:rsidR="009321FF" w:rsidRDefault="00BB00EE">
            <w:pPr>
              <w:pStyle w:val="TableParagraph"/>
              <w:ind w:left="522"/>
            </w:pPr>
            <w:r>
              <w:t>53.70</w:t>
            </w:r>
          </w:p>
        </w:tc>
        <w:tc>
          <w:tcPr>
            <w:tcW w:w="2776" w:type="dxa"/>
          </w:tcPr>
          <w:p w14:paraId="2FF66D72" w14:textId="1ADB94B8" w:rsidR="009321FF" w:rsidRDefault="00BB00EE">
            <w:pPr>
              <w:pStyle w:val="TableParagraph"/>
              <w:ind w:left="811"/>
            </w:pPr>
            <w:r>
              <w:t>46.30</w:t>
            </w:r>
          </w:p>
        </w:tc>
      </w:tr>
      <w:tr w:rsidR="009321FF" w14:paraId="093958CA" w14:textId="77777777">
        <w:trPr>
          <w:trHeight w:val="269"/>
        </w:trPr>
        <w:tc>
          <w:tcPr>
            <w:tcW w:w="4405" w:type="dxa"/>
            <w:shd w:val="clear" w:color="auto" w:fill="F1F1F1"/>
          </w:tcPr>
          <w:p w14:paraId="4EB8AA8E" w14:textId="77777777" w:rsidR="009321FF" w:rsidRDefault="00D430B3">
            <w:pPr>
              <w:pStyle w:val="TableParagraph"/>
              <w:rPr>
                <w:b/>
              </w:rPr>
            </w:pPr>
            <w:r>
              <w:rPr>
                <w:b/>
              </w:rPr>
              <w:t>Proportion in upper middle quartile band</w:t>
            </w:r>
          </w:p>
        </w:tc>
        <w:tc>
          <w:tcPr>
            <w:tcW w:w="1838" w:type="dxa"/>
            <w:shd w:val="clear" w:color="auto" w:fill="F1F1F1"/>
          </w:tcPr>
          <w:p w14:paraId="1D73E334" w14:textId="2B451223" w:rsidR="009321FF" w:rsidRDefault="00BB00EE">
            <w:pPr>
              <w:pStyle w:val="TableParagraph"/>
              <w:ind w:left="522"/>
            </w:pPr>
            <w:r>
              <w:t>52.53</w:t>
            </w:r>
          </w:p>
        </w:tc>
        <w:tc>
          <w:tcPr>
            <w:tcW w:w="2776" w:type="dxa"/>
            <w:shd w:val="clear" w:color="auto" w:fill="F1F1F1"/>
          </w:tcPr>
          <w:p w14:paraId="01DFFEA9" w14:textId="3358524D" w:rsidR="009321FF" w:rsidRDefault="00BB00EE">
            <w:pPr>
              <w:pStyle w:val="TableParagraph"/>
              <w:ind w:left="811"/>
            </w:pPr>
            <w:r>
              <w:t>47.47</w:t>
            </w:r>
          </w:p>
        </w:tc>
      </w:tr>
      <w:tr w:rsidR="009321FF" w14:paraId="77F9888A" w14:textId="77777777">
        <w:trPr>
          <w:trHeight w:val="263"/>
        </w:trPr>
        <w:tc>
          <w:tcPr>
            <w:tcW w:w="4405" w:type="dxa"/>
          </w:tcPr>
          <w:p w14:paraId="780FE41F" w14:textId="77777777" w:rsidR="009321FF" w:rsidRDefault="00D430B3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Proportion in upper quartile</w:t>
            </w:r>
          </w:p>
        </w:tc>
        <w:tc>
          <w:tcPr>
            <w:tcW w:w="1838" w:type="dxa"/>
          </w:tcPr>
          <w:p w14:paraId="14AF6693" w14:textId="21EAD10E" w:rsidR="009321FF" w:rsidRDefault="00BB00EE">
            <w:pPr>
              <w:pStyle w:val="TableParagraph"/>
              <w:spacing w:line="244" w:lineRule="exact"/>
              <w:ind w:left="522"/>
            </w:pPr>
            <w:r>
              <w:t>60.94</w:t>
            </w:r>
          </w:p>
        </w:tc>
        <w:tc>
          <w:tcPr>
            <w:tcW w:w="2776" w:type="dxa"/>
          </w:tcPr>
          <w:p w14:paraId="27FEE08F" w14:textId="3DA4C4D7" w:rsidR="009321FF" w:rsidRDefault="00BB00EE">
            <w:pPr>
              <w:pStyle w:val="TableParagraph"/>
              <w:spacing w:line="244" w:lineRule="exact"/>
              <w:ind w:left="811"/>
            </w:pPr>
            <w:r>
              <w:t>39.06</w:t>
            </w:r>
          </w:p>
        </w:tc>
      </w:tr>
    </w:tbl>
    <w:p w14:paraId="3AF817FC" w14:textId="77777777" w:rsidR="009321FF" w:rsidRDefault="009321FF">
      <w:pPr>
        <w:pStyle w:val="BodyText"/>
        <w:rPr>
          <w:sz w:val="20"/>
        </w:rPr>
      </w:pPr>
    </w:p>
    <w:p w14:paraId="5ABCF024" w14:textId="77777777" w:rsidR="009321FF" w:rsidRDefault="009321FF">
      <w:pPr>
        <w:pStyle w:val="BodyText"/>
        <w:rPr>
          <w:sz w:val="20"/>
        </w:rPr>
      </w:pPr>
    </w:p>
    <w:p w14:paraId="1D558DDD" w14:textId="77777777" w:rsidR="009321FF" w:rsidRDefault="009321FF">
      <w:pPr>
        <w:pStyle w:val="BodyText"/>
        <w:rPr>
          <w:sz w:val="20"/>
        </w:rPr>
      </w:pPr>
    </w:p>
    <w:p w14:paraId="763029A1" w14:textId="77777777" w:rsidR="009321FF" w:rsidRDefault="009321FF">
      <w:pPr>
        <w:pStyle w:val="BodyText"/>
        <w:rPr>
          <w:sz w:val="20"/>
        </w:rPr>
      </w:pPr>
    </w:p>
    <w:p w14:paraId="30B9F73B" w14:textId="77777777" w:rsidR="009321FF" w:rsidRDefault="009321FF">
      <w:pPr>
        <w:pStyle w:val="BodyText"/>
        <w:rPr>
          <w:sz w:val="20"/>
        </w:rPr>
      </w:pPr>
    </w:p>
    <w:p w14:paraId="694E6215" w14:textId="77777777" w:rsidR="009321FF" w:rsidRDefault="00D430B3">
      <w:pPr>
        <w:pStyle w:val="BodyText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34EDB716" wp14:editId="1E95A1F5">
                <wp:simplePos x="0" y="0"/>
                <wp:positionH relativeFrom="page">
                  <wp:posOffset>914400</wp:posOffset>
                </wp:positionH>
                <wp:positionV relativeFrom="paragraph">
                  <wp:posOffset>224790</wp:posOffset>
                </wp:positionV>
                <wp:extent cx="182943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881"/>
                            <a:gd name="T2" fmla="+- 0 4321 1440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73593" id="Freeform 2" o:spid="_x0000_s1026" style="position:absolute;margin-left:1in;margin-top:17.7pt;width:144.05pt;height:.1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" path="m,l2881,e" filled="f" strokeweight=".72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7F159CB0" w14:textId="7E920B6E" w:rsidR="009321FF" w:rsidRDefault="00D430B3">
      <w:pPr>
        <w:spacing w:before="69"/>
        <w:ind w:left="100"/>
        <w:rPr>
          <w:sz w:val="20"/>
        </w:rPr>
      </w:pPr>
      <w:r>
        <w:rPr>
          <w:position w:val="7"/>
          <w:sz w:val="13"/>
        </w:rPr>
        <w:t xml:space="preserve">1 </w:t>
      </w:r>
      <w:r>
        <w:rPr>
          <w:sz w:val="20"/>
        </w:rPr>
        <w:t>Preceding year’s Mean and Median bonus figures reviewed for 20</w:t>
      </w:r>
      <w:r w:rsidR="00E53E9C">
        <w:rPr>
          <w:sz w:val="20"/>
        </w:rPr>
        <w:t>2</w:t>
      </w:r>
      <w:r w:rsidR="00C00AC1">
        <w:rPr>
          <w:sz w:val="20"/>
        </w:rPr>
        <w:t>5</w:t>
      </w:r>
      <w:r>
        <w:rPr>
          <w:sz w:val="20"/>
        </w:rPr>
        <w:t xml:space="preserve"> submission.</w:t>
      </w:r>
    </w:p>
    <w:p w14:paraId="7B28FCB4" w14:textId="77777777" w:rsidR="009321FF" w:rsidRDefault="009321FF">
      <w:pPr>
        <w:rPr>
          <w:sz w:val="20"/>
        </w:rPr>
        <w:sectPr w:rsidR="009321FF">
          <w:pgSz w:w="11910" w:h="16840"/>
          <w:pgMar w:top="1400" w:right="1340" w:bottom="280" w:left="1340" w:header="491" w:footer="0" w:gutter="0"/>
          <w:cols w:space="720"/>
        </w:sectPr>
      </w:pPr>
    </w:p>
    <w:p w14:paraId="6E736D77" w14:textId="77777777" w:rsidR="009321FF" w:rsidRDefault="009321FF">
      <w:pPr>
        <w:pStyle w:val="BodyText"/>
        <w:rPr>
          <w:sz w:val="20"/>
        </w:rPr>
      </w:pPr>
    </w:p>
    <w:p w14:paraId="5D3B539B" w14:textId="77777777" w:rsidR="009321FF" w:rsidRDefault="009321FF">
      <w:pPr>
        <w:pStyle w:val="BodyText"/>
        <w:rPr>
          <w:sz w:val="20"/>
        </w:rPr>
      </w:pPr>
    </w:p>
    <w:p w14:paraId="4803585F" w14:textId="77777777" w:rsidR="009321FF" w:rsidRDefault="00D430B3">
      <w:pPr>
        <w:pStyle w:val="Heading1"/>
        <w:spacing w:before="199"/>
      </w:pPr>
      <w:r>
        <w:rPr>
          <w:color w:val="114D96"/>
        </w:rPr>
        <w:t>What W</w:t>
      </w:r>
      <w:r>
        <w:rPr>
          <w:i/>
          <w:color w:val="114D96"/>
        </w:rPr>
        <w:t>e’</w:t>
      </w:r>
      <w:r>
        <w:rPr>
          <w:color w:val="114D96"/>
        </w:rPr>
        <w:t>re Doing</w:t>
      </w:r>
    </w:p>
    <w:p w14:paraId="4362000A" w14:textId="77777777" w:rsidR="009321FF" w:rsidRDefault="009321FF">
      <w:pPr>
        <w:pStyle w:val="BodyText"/>
        <w:rPr>
          <w:rFonts w:ascii="Calibri Light"/>
          <w:sz w:val="32"/>
        </w:rPr>
      </w:pPr>
    </w:p>
    <w:p w14:paraId="21A85D12" w14:textId="77777777" w:rsidR="009321FF" w:rsidRDefault="009321FF">
      <w:pPr>
        <w:pStyle w:val="BodyText"/>
        <w:spacing w:before="1"/>
        <w:rPr>
          <w:rFonts w:ascii="Calibri Light"/>
          <w:sz w:val="44"/>
        </w:rPr>
      </w:pPr>
    </w:p>
    <w:p w14:paraId="5307426C" w14:textId="77777777" w:rsidR="009321FF" w:rsidRDefault="00D430B3">
      <w:pPr>
        <w:pStyle w:val="BodyText"/>
        <w:spacing w:line="259" w:lineRule="auto"/>
        <w:ind w:left="100" w:right="898"/>
      </w:pPr>
      <w:r>
        <w:t xml:space="preserve">In order to reduce the </w:t>
      </w:r>
      <w:proofErr w:type="gramStart"/>
      <w:r>
        <w:t>Gender</w:t>
      </w:r>
      <w:proofErr w:type="gramEnd"/>
      <w:r>
        <w:t xml:space="preserve"> Pay Gap further, we are committed to taking pro-active steps including:</w:t>
      </w:r>
    </w:p>
    <w:p w14:paraId="588BFCA1" w14:textId="77777777" w:rsidR="009321FF" w:rsidRDefault="009321FF">
      <w:pPr>
        <w:pStyle w:val="BodyText"/>
      </w:pPr>
    </w:p>
    <w:p w14:paraId="0D678CB3" w14:textId="77777777" w:rsidR="009321FF" w:rsidRDefault="009321FF">
      <w:pPr>
        <w:pStyle w:val="BodyText"/>
        <w:rPr>
          <w:sz w:val="28"/>
        </w:rPr>
      </w:pPr>
    </w:p>
    <w:p w14:paraId="588D6B32" w14:textId="77777777" w:rsidR="009321FF" w:rsidRDefault="00D430B3">
      <w:pPr>
        <w:pStyle w:val="ListParagraph"/>
        <w:numPr>
          <w:ilvl w:val="0"/>
          <w:numId w:val="1"/>
        </w:numPr>
        <w:tabs>
          <w:tab w:val="left" w:pos="866"/>
        </w:tabs>
        <w:spacing w:before="0"/>
      </w:pPr>
      <w:r>
        <w:t>Continuing to recruit people on merit and suitability for each</w:t>
      </w:r>
      <w:r>
        <w:rPr>
          <w:spacing w:val="-11"/>
        </w:rPr>
        <w:t xml:space="preserve"> </w:t>
      </w:r>
      <w:r>
        <w:t>role</w:t>
      </w:r>
    </w:p>
    <w:p w14:paraId="44563189" w14:textId="77777777" w:rsidR="009321FF" w:rsidRDefault="00D430B3">
      <w:pPr>
        <w:pStyle w:val="ListParagraph"/>
        <w:numPr>
          <w:ilvl w:val="0"/>
          <w:numId w:val="1"/>
        </w:numPr>
        <w:tabs>
          <w:tab w:val="left" w:pos="866"/>
        </w:tabs>
        <w:spacing w:before="19"/>
      </w:pPr>
      <w:r>
        <w:t>Setting Gender Pay Gap KPIs to ensure our pay gap closes over</w:t>
      </w:r>
      <w:r>
        <w:rPr>
          <w:spacing w:val="-13"/>
        </w:rPr>
        <w:t xml:space="preserve"> </w:t>
      </w:r>
      <w:r>
        <w:t>time</w:t>
      </w:r>
    </w:p>
    <w:p w14:paraId="39B71C7A" w14:textId="77777777" w:rsidR="009321FF" w:rsidRDefault="00D430B3">
      <w:pPr>
        <w:pStyle w:val="ListParagraph"/>
        <w:numPr>
          <w:ilvl w:val="0"/>
          <w:numId w:val="1"/>
        </w:numPr>
        <w:tabs>
          <w:tab w:val="left" w:pos="866"/>
        </w:tabs>
      </w:pPr>
      <w:r>
        <w:t>Implementing a Gender Pay Gap review schedule so we can monitor our</w:t>
      </w:r>
      <w:r>
        <w:rPr>
          <w:spacing w:val="-16"/>
        </w:rPr>
        <w:t xml:space="preserve"> </w:t>
      </w:r>
      <w:r>
        <w:t>performance</w:t>
      </w:r>
    </w:p>
    <w:p w14:paraId="40CC47A4" w14:textId="77777777" w:rsidR="009321FF" w:rsidRDefault="00D430B3">
      <w:pPr>
        <w:pStyle w:val="ListParagraph"/>
        <w:numPr>
          <w:ilvl w:val="0"/>
          <w:numId w:val="1"/>
        </w:numPr>
        <w:tabs>
          <w:tab w:val="left" w:pos="866"/>
        </w:tabs>
      </w:pPr>
      <w:r>
        <w:t>Continuing to train our employees through the Recruitment &amp; Employment</w:t>
      </w:r>
      <w:r>
        <w:rPr>
          <w:spacing w:val="-15"/>
        </w:rPr>
        <w:t xml:space="preserve"> </w:t>
      </w:r>
      <w:r>
        <w:t>Confederation</w:t>
      </w:r>
    </w:p>
    <w:p w14:paraId="77E537D1" w14:textId="77777777" w:rsidR="009321FF" w:rsidRDefault="00D430B3">
      <w:pPr>
        <w:pStyle w:val="ListParagraph"/>
        <w:numPr>
          <w:ilvl w:val="0"/>
          <w:numId w:val="1"/>
        </w:numPr>
        <w:tabs>
          <w:tab w:val="left" w:pos="866"/>
        </w:tabs>
      </w:pPr>
      <w:r>
        <w:t>Promoting equal gender representation in the construction</w:t>
      </w:r>
      <w:r>
        <w:rPr>
          <w:spacing w:val="-4"/>
        </w:rPr>
        <w:t xml:space="preserve"> </w:t>
      </w:r>
      <w:r>
        <w:t>industry</w:t>
      </w:r>
    </w:p>
    <w:p w14:paraId="2F9B3394" w14:textId="77777777" w:rsidR="009321FF" w:rsidRDefault="00D430B3">
      <w:pPr>
        <w:pStyle w:val="ListParagraph"/>
        <w:numPr>
          <w:ilvl w:val="0"/>
          <w:numId w:val="1"/>
        </w:numPr>
        <w:tabs>
          <w:tab w:val="left" w:pos="866"/>
        </w:tabs>
      </w:pPr>
      <w:r>
        <w:t>Reviewing our bonus</w:t>
      </w:r>
      <w:r>
        <w:rPr>
          <w:spacing w:val="-4"/>
        </w:rPr>
        <w:t xml:space="preserve"> </w:t>
      </w:r>
      <w:r>
        <w:t>scheme</w:t>
      </w:r>
    </w:p>
    <w:p w14:paraId="701688E8" w14:textId="77777777" w:rsidR="009321FF" w:rsidRDefault="00D430B3">
      <w:pPr>
        <w:pStyle w:val="ListParagraph"/>
        <w:numPr>
          <w:ilvl w:val="0"/>
          <w:numId w:val="1"/>
        </w:numPr>
        <w:tabs>
          <w:tab w:val="left" w:pos="866"/>
        </w:tabs>
        <w:spacing w:before="20"/>
      </w:pPr>
      <w:r>
        <w:t>Conducting further analysis on our Gender Pay</w:t>
      </w:r>
      <w:r>
        <w:rPr>
          <w:spacing w:val="-11"/>
        </w:rPr>
        <w:t xml:space="preserve"> </w:t>
      </w:r>
      <w:r>
        <w:t>statistics</w:t>
      </w:r>
    </w:p>
    <w:p w14:paraId="2B8F2BD0" w14:textId="77777777" w:rsidR="009321FF" w:rsidRDefault="00D430B3">
      <w:pPr>
        <w:pStyle w:val="ListParagraph"/>
        <w:numPr>
          <w:ilvl w:val="0"/>
          <w:numId w:val="1"/>
        </w:numPr>
        <w:tabs>
          <w:tab w:val="left" w:pos="866"/>
        </w:tabs>
        <w:spacing w:before="21"/>
      </w:pPr>
      <w:r>
        <w:t>Being transparent with our gender pay</w:t>
      </w:r>
      <w:r>
        <w:rPr>
          <w:spacing w:val="-12"/>
        </w:rPr>
        <w:t xml:space="preserve"> </w:t>
      </w:r>
      <w:r>
        <w:t>information</w:t>
      </w:r>
    </w:p>
    <w:p w14:paraId="2E908409" w14:textId="77777777" w:rsidR="009321FF" w:rsidRDefault="00D430B3">
      <w:pPr>
        <w:pStyle w:val="ListParagraph"/>
        <w:numPr>
          <w:ilvl w:val="0"/>
          <w:numId w:val="1"/>
        </w:numPr>
        <w:tabs>
          <w:tab w:val="left" w:pos="866"/>
        </w:tabs>
      </w:pPr>
      <w:r>
        <w:t>Offering flexible working arrangements to encourage more women to work for and with</w:t>
      </w:r>
      <w:r>
        <w:rPr>
          <w:spacing w:val="-25"/>
        </w:rPr>
        <w:t xml:space="preserve"> </w:t>
      </w:r>
      <w:r>
        <w:t>us</w:t>
      </w:r>
    </w:p>
    <w:p w14:paraId="79260CF5" w14:textId="77777777" w:rsidR="009321FF" w:rsidRDefault="009321FF">
      <w:pPr>
        <w:pStyle w:val="BodyText"/>
      </w:pPr>
    </w:p>
    <w:p w14:paraId="43CBFBFB" w14:textId="77777777" w:rsidR="009321FF" w:rsidRDefault="009321FF">
      <w:pPr>
        <w:pStyle w:val="BodyText"/>
      </w:pPr>
    </w:p>
    <w:p w14:paraId="038E9219" w14:textId="77777777" w:rsidR="009321FF" w:rsidRDefault="009321FF">
      <w:pPr>
        <w:pStyle w:val="BodyText"/>
      </w:pPr>
    </w:p>
    <w:p w14:paraId="0F876841" w14:textId="77777777" w:rsidR="009321FF" w:rsidRDefault="009321FF">
      <w:pPr>
        <w:pStyle w:val="BodyText"/>
        <w:spacing w:before="1"/>
        <w:rPr>
          <w:sz w:val="29"/>
        </w:rPr>
      </w:pPr>
    </w:p>
    <w:p w14:paraId="58B74EAB" w14:textId="77777777" w:rsidR="009321FF" w:rsidRDefault="00D430B3">
      <w:pPr>
        <w:pStyle w:val="Heading1"/>
      </w:pPr>
      <w:r>
        <w:rPr>
          <w:color w:val="114D96"/>
        </w:rPr>
        <w:t>Declaration</w:t>
      </w:r>
    </w:p>
    <w:p w14:paraId="0B51D3C9" w14:textId="77777777" w:rsidR="009321FF" w:rsidRDefault="009321FF">
      <w:pPr>
        <w:pStyle w:val="BodyText"/>
        <w:spacing w:before="4"/>
        <w:rPr>
          <w:rFonts w:ascii="Calibri Light"/>
          <w:sz w:val="39"/>
        </w:rPr>
      </w:pPr>
    </w:p>
    <w:p w14:paraId="5D367B71" w14:textId="77777777" w:rsidR="009321FF" w:rsidRDefault="00D430B3">
      <w:pPr>
        <w:pStyle w:val="BodyText"/>
        <w:spacing w:line="259" w:lineRule="auto"/>
        <w:ind w:left="100" w:right="224"/>
      </w:pPr>
      <w:r>
        <w:t>I declare the information detailed in this report has been calculated in accordance with the Equality Act 2010 (Gender Pay Gap Information Regulations 2017) and is accurate.</w:t>
      </w:r>
    </w:p>
    <w:p w14:paraId="0E2A8B73" w14:textId="77777777" w:rsidR="009321FF" w:rsidRDefault="009321FF">
      <w:pPr>
        <w:pStyle w:val="BodyText"/>
        <w:rPr>
          <w:sz w:val="20"/>
        </w:rPr>
      </w:pPr>
    </w:p>
    <w:p w14:paraId="113475C0" w14:textId="77777777" w:rsidR="009321FF" w:rsidRDefault="009321FF">
      <w:pPr>
        <w:pStyle w:val="BodyText"/>
        <w:rPr>
          <w:sz w:val="20"/>
        </w:rPr>
      </w:pPr>
    </w:p>
    <w:p w14:paraId="2495F85B" w14:textId="77777777" w:rsidR="009321FF" w:rsidRDefault="00D430B3">
      <w:pPr>
        <w:pStyle w:val="BodyText"/>
        <w:spacing w:before="9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D72FB1C" wp14:editId="6F184978">
            <wp:simplePos x="0" y="0"/>
            <wp:positionH relativeFrom="page">
              <wp:posOffset>1169936</wp:posOffset>
            </wp:positionH>
            <wp:positionV relativeFrom="paragraph">
              <wp:posOffset>170274</wp:posOffset>
            </wp:positionV>
            <wp:extent cx="960187" cy="205359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87" cy="20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6577FA" w14:textId="77777777" w:rsidR="009321FF" w:rsidRDefault="009321FF">
      <w:pPr>
        <w:pStyle w:val="BodyText"/>
      </w:pPr>
    </w:p>
    <w:p w14:paraId="57B87F25" w14:textId="77777777" w:rsidR="009321FF" w:rsidRDefault="009321FF">
      <w:pPr>
        <w:pStyle w:val="BodyText"/>
      </w:pPr>
    </w:p>
    <w:p w14:paraId="5BF299AA" w14:textId="77777777" w:rsidR="009321FF" w:rsidRDefault="00D430B3">
      <w:pPr>
        <w:pStyle w:val="BodyText"/>
        <w:spacing w:before="196"/>
        <w:ind w:left="100"/>
      </w:pPr>
      <w:r>
        <w:t>Gareth Tomkins</w:t>
      </w:r>
    </w:p>
    <w:p w14:paraId="04FDE5D4" w14:textId="77777777" w:rsidR="009321FF" w:rsidRDefault="00D430B3">
      <w:pPr>
        <w:pStyle w:val="BodyText"/>
        <w:spacing w:before="180" w:line="259" w:lineRule="auto"/>
        <w:ind w:left="100" w:right="7065"/>
      </w:pPr>
      <w:r>
        <w:t>Managing Director Linear Recruitment Ltd</w:t>
      </w:r>
    </w:p>
    <w:sectPr w:rsidR="009321FF">
      <w:pgSz w:w="11910" w:h="16840"/>
      <w:pgMar w:top="1400" w:right="1340" w:bottom="280" w:left="1340" w:header="4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A0B06" w14:textId="77777777" w:rsidR="00CE02E2" w:rsidRDefault="00D430B3">
      <w:r>
        <w:separator/>
      </w:r>
    </w:p>
  </w:endnote>
  <w:endnote w:type="continuationSeparator" w:id="0">
    <w:p w14:paraId="36D09A32" w14:textId="77777777" w:rsidR="00CE02E2" w:rsidRDefault="00D430B3">
      <w:r>
        <w:continuationSeparator/>
      </w:r>
    </w:p>
  </w:endnote>
  <w:endnote w:type="continuationNotice" w:id="1">
    <w:p w14:paraId="1A4D50C8" w14:textId="77777777" w:rsidR="00B21E9C" w:rsidRDefault="00B21E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B12D0" w14:textId="77777777" w:rsidR="00CE02E2" w:rsidRDefault="00D430B3">
      <w:r>
        <w:separator/>
      </w:r>
    </w:p>
  </w:footnote>
  <w:footnote w:type="continuationSeparator" w:id="0">
    <w:p w14:paraId="436B769B" w14:textId="77777777" w:rsidR="00CE02E2" w:rsidRDefault="00D430B3">
      <w:r>
        <w:continuationSeparator/>
      </w:r>
    </w:p>
  </w:footnote>
  <w:footnote w:type="continuationNotice" w:id="1">
    <w:p w14:paraId="096F79F0" w14:textId="77777777" w:rsidR="00B21E9C" w:rsidRDefault="00B21E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2BB6" w14:textId="77777777" w:rsidR="009321FF" w:rsidRDefault="00D430B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64D7142" wp14:editId="33FEC127">
          <wp:simplePos x="0" y="0"/>
          <wp:positionH relativeFrom="page">
            <wp:posOffset>478155</wp:posOffset>
          </wp:positionH>
          <wp:positionV relativeFrom="page">
            <wp:posOffset>311598</wp:posOffset>
          </wp:positionV>
          <wp:extent cx="213612" cy="20074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612" cy="200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1" behindDoc="1" locked="0" layoutInCell="1" allowOverlap="1" wp14:anchorId="4F44B648" wp14:editId="1A11BC14">
          <wp:simplePos x="0" y="0"/>
          <wp:positionH relativeFrom="page">
            <wp:posOffset>765578</wp:posOffset>
          </wp:positionH>
          <wp:positionV relativeFrom="page">
            <wp:posOffset>333670</wp:posOffset>
          </wp:positionV>
          <wp:extent cx="1433074" cy="342222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33074" cy="3422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2" behindDoc="1" locked="0" layoutInCell="1" allowOverlap="1" wp14:anchorId="35690F87" wp14:editId="1A8573BB">
          <wp:simplePos x="0" y="0"/>
          <wp:positionH relativeFrom="page">
            <wp:posOffset>478155</wp:posOffset>
          </wp:positionH>
          <wp:positionV relativeFrom="page">
            <wp:posOffset>541098</wp:posOffset>
          </wp:positionV>
          <wp:extent cx="213901" cy="201318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3901" cy="20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CB57D91" wp14:editId="299ED2BC">
              <wp:simplePos x="0" y="0"/>
              <wp:positionH relativeFrom="page">
                <wp:posOffset>6539230</wp:posOffset>
              </wp:positionH>
              <wp:positionV relativeFrom="page">
                <wp:posOffset>464185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72C78" w14:textId="77777777" w:rsidR="009321FF" w:rsidRDefault="00D430B3">
                          <w:pPr>
                            <w:spacing w:line="245" w:lineRule="exact"/>
                            <w:ind w:left="60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114D9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B57D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9pt;margin-top:36.55pt;width:11.6pt;height:13.0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" filled="f" stroked="f">
              <v:textbox inset="0,0,0,0">
                <w:txbxContent>
                  <w:p w14:paraId="4D072C78" w14:textId="77777777" w:rsidR="009321FF" w:rsidRDefault="00D430B3">
                    <w:pPr>
                      <w:spacing w:line="245" w:lineRule="exact"/>
                      <w:ind w:left="60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114D9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030AD"/>
    <w:multiLevelType w:val="hybridMultilevel"/>
    <w:tmpl w:val="10A4D492"/>
    <w:lvl w:ilvl="0" w:tplc="777C34C6">
      <w:start w:val="1"/>
      <w:numFmt w:val="decimal"/>
      <w:lvlText w:val="%1."/>
      <w:lvlJc w:val="left"/>
      <w:pPr>
        <w:ind w:left="86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1688B704">
      <w:numFmt w:val="bullet"/>
      <w:lvlText w:val="•"/>
      <w:lvlJc w:val="left"/>
      <w:pPr>
        <w:ind w:left="1696" w:hanging="360"/>
      </w:pPr>
      <w:rPr>
        <w:rFonts w:hint="default"/>
        <w:lang w:val="en-GB" w:eastAsia="en-GB" w:bidi="en-GB"/>
      </w:rPr>
    </w:lvl>
    <w:lvl w:ilvl="2" w:tplc="CD386082">
      <w:numFmt w:val="bullet"/>
      <w:lvlText w:val="•"/>
      <w:lvlJc w:val="left"/>
      <w:pPr>
        <w:ind w:left="2533" w:hanging="360"/>
      </w:pPr>
      <w:rPr>
        <w:rFonts w:hint="default"/>
        <w:lang w:val="en-GB" w:eastAsia="en-GB" w:bidi="en-GB"/>
      </w:rPr>
    </w:lvl>
    <w:lvl w:ilvl="3" w:tplc="D31C989C">
      <w:numFmt w:val="bullet"/>
      <w:lvlText w:val="•"/>
      <w:lvlJc w:val="left"/>
      <w:pPr>
        <w:ind w:left="3369" w:hanging="360"/>
      </w:pPr>
      <w:rPr>
        <w:rFonts w:hint="default"/>
        <w:lang w:val="en-GB" w:eastAsia="en-GB" w:bidi="en-GB"/>
      </w:rPr>
    </w:lvl>
    <w:lvl w:ilvl="4" w:tplc="0016C3D2">
      <w:numFmt w:val="bullet"/>
      <w:lvlText w:val="•"/>
      <w:lvlJc w:val="left"/>
      <w:pPr>
        <w:ind w:left="4206" w:hanging="360"/>
      </w:pPr>
      <w:rPr>
        <w:rFonts w:hint="default"/>
        <w:lang w:val="en-GB" w:eastAsia="en-GB" w:bidi="en-GB"/>
      </w:rPr>
    </w:lvl>
    <w:lvl w:ilvl="5" w:tplc="F0EC4BA4">
      <w:numFmt w:val="bullet"/>
      <w:lvlText w:val="•"/>
      <w:lvlJc w:val="left"/>
      <w:pPr>
        <w:ind w:left="5043" w:hanging="360"/>
      </w:pPr>
      <w:rPr>
        <w:rFonts w:hint="default"/>
        <w:lang w:val="en-GB" w:eastAsia="en-GB" w:bidi="en-GB"/>
      </w:rPr>
    </w:lvl>
    <w:lvl w:ilvl="6" w:tplc="2FECFD66">
      <w:numFmt w:val="bullet"/>
      <w:lvlText w:val="•"/>
      <w:lvlJc w:val="left"/>
      <w:pPr>
        <w:ind w:left="5879" w:hanging="360"/>
      </w:pPr>
      <w:rPr>
        <w:rFonts w:hint="default"/>
        <w:lang w:val="en-GB" w:eastAsia="en-GB" w:bidi="en-GB"/>
      </w:rPr>
    </w:lvl>
    <w:lvl w:ilvl="7" w:tplc="DA8A6D6E">
      <w:numFmt w:val="bullet"/>
      <w:lvlText w:val="•"/>
      <w:lvlJc w:val="left"/>
      <w:pPr>
        <w:ind w:left="6716" w:hanging="360"/>
      </w:pPr>
      <w:rPr>
        <w:rFonts w:hint="default"/>
        <w:lang w:val="en-GB" w:eastAsia="en-GB" w:bidi="en-GB"/>
      </w:rPr>
    </w:lvl>
    <w:lvl w:ilvl="8" w:tplc="796A32F2">
      <w:numFmt w:val="bullet"/>
      <w:lvlText w:val="•"/>
      <w:lvlJc w:val="left"/>
      <w:pPr>
        <w:ind w:left="7553" w:hanging="360"/>
      </w:pPr>
      <w:rPr>
        <w:rFonts w:hint="default"/>
        <w:lang w:val="en-GB" w:eastAsia="en-GB" w:bidi="en-GB"/>
      </w:rPr>
    </w:lvl>
  </w:abstractNum>
  <w:num w:numId="1" w16cid:durableId="114184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FF"/>
    <w:rsid w:val="00083C99"/>
    <w:rsid w:val="00112D49"/>
    <w:rsid w:val="00173041"/>
    <w:rsid w:val="00201ADC"/>
    <w:rsid w:val="002B7A2C"/>
    <w:rsid w:val="00324B6C"/>
    <w:rsid w:val="003726DE"/>
    <w:rsid w:val="00441081"/>
    <w:rsid w:val="0047232F"/>
    <w:rsid w:val="00593802"/>
    <w:rsid w:val="0062542C"/>
    <w:rsid w:val="006C219C"/>
    <w:rsid w:val="0075165C"/>
    <w:rsid w:val="007726EA"/>
    <w:rsid w:val="00786C17"/>
    <w:rsid w:val="00797994"/>
    <w:rsid w:val="007D0646"/>
    <w:rsid w:val="008C0EEC"/>
    <w:rsid w:val="009321FF"/>
    <w:rsid w:val="009644BB"/>
    <w:rsid w:val="009B5E71"/>
    <w:rsid w:val="00A15553"/>
    <w:rsid w:val="00A72AE5"/>
    <w:rsid w:val="00B21E9C"/>
    <w:rsid w:val="00B43CAD"/>
    <w:rsid w:val="00B610ED"/>
    <w:rsid w:val="00BB00EE"/>
    <w:rsid w:val="00C00AC1"/>
    <w:rsid w:val="00C454E2"/>
    <w:rsid w:val="00C6386A"/>
    <w:rsid w:val="00C703DF"/>
    <w:rsid w:val="00CE02E2"/>
    <w:rsid w:val="00CF1FA3"/>
    <w:rsid w:val="00D42D56"/>
    <w:rsid w:val="00D430B3"/>
    <w:rsid w:val="00DB68AF"/>
    <w:rsid w:val="00E53E9C"/>
    <w:rsid w:val="00EC0351"/>
    <w:rsid w:val="00F5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A5CA0"/>
  <w15:docId w15:val="{A9BE9F13-ED3B-4FE3-A445-EC63934B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2"/>
      <w:ind w:left="866" w:hanging="360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08"/>
    </w:pPr>
  </w:style>
  <w:style w:type="paragraph" w:styleId="Header">
    <w:name w:val="header"/>
    <w:basedOn w:val="Normal"/>
    <w:link w:val="HeaderChar"/>
    <w:uiPriority w:val="99"/>
    <w:semiHidden/>
    <w:unhideWhenUsed/>
    <w:rsid w:val="00B21E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1E9C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semiHidden/>
    <w:unhideWhenUsed/>
    <w:rsid w:val="00B21E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1E9C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607C82AB5C240A17E5EEC205BF9B7" ma:contentTypeVersion="4" ma:contentTypeDescription="Create a new document." ma:contentTypeScope="" ma:versionID="b90e0a72929f00747df6b1679d6fc30c">
  <xsd:schema xmlns:xsd="http://www.w3.org/2001/XMLSchema" xmlns:xs="http://www.w3.org/2001/XMLSchema" xmlns:p="http://schemas.microsoft.com/office/2006/metadata/properties" xmlns:ns2="75a3b4ba-d874-4b95-8aeb-47603f1f533b" targetNamespace="http://schemas.microsoft.com/office/2006/metadata/properties" ma:root="true" ma:fieldsID="14146c0e3d73cdd80bfe04597667d993" ns2:_="">
    <xsd:import namespace="75a3b4ba-d874-4b95-8aeb-47603f1f5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3b4ba-d874-4b95-8aeb-47603f1f5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0BD0A8-2E66-458D-98AD-52C0EC7A3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3b4ba-d874-4b95-8aeb-47603f1f5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1B0B8A-CC6C-414D-AC7B-DC0A17BD27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F1D559-7EB8-4B2B-B08D-A95A145DB2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Linear Recruitment: Gender Pay Gap Report</vt:lpstr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Recruitment: Gender Pay Gap Report</dc:title>
  <dc:creator>Jack Tilley</dc:creator>
  <cp:lastModifiedBy>Scott Morton</cp:lastModifiedBy>
  <cp:revision>2</cp:revision>
  <dcterms:created xsi:type="dcterms:W3CDTF">2025-02-14T12:26:00Z</dcterms:created>
  <dcterms:modified xsi:type="dcterms:W3CDTF">2025-02-14T12:26:00Z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2020-03-02T00:00:00Z</vt:filetime>
  </property>
  <property fmtid="{D5CDD505-2E9C-101B-9397-08002B2CF9AE}" pid="5" name="ContentTypeId">
    <vt:lpwstr>0x01010027D607C82AB5C240A17E5EEC205BF9B7</vt:lpwstr>
  </property>
  <property fmtid="{D5CDD505-2E9C-101B-9397-08002B2CF9AE}" pid="6" name="Order">
    <vt:r8>275600</vt:r8>
  </property>
</Properties>
</file>